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E1" w:rsidRPr="00492BE1" w:rsidRDefault="00492BE1" w:rsidP="00492BE1">
      <w:pPr>
        <w:jc w:val="center"/>
        <w:rPr>
          <w:rFonts w:ascii="Arial Black" w:hAnsi="Arial Black"/>
          <w:b/>
          <w:i/>
          <w:sz w:val="44"/>
          <w:szCs w:val="44"/>
          <w:u w:val="single"/>
          <w:vertAlign w:val="superscript"/>
        </w:rPr>
      </w:pPr>
      <w:bookmarkStart w:id="0" w:name="_GoBack"/>
      <w:bookmarkEnd w:id="0"/>
      <w:r>
        <w:rPr>
          <w:rFonts w:ascii="Arial Black" w:hAnsi="Arial Black"/>
          <w:b/>
          <w:i/>
          <w:sz w:val="44"/>
          <w:szCs w:val="44"/>
          <w:u w:val="single"/>
          <w:vertAlign w:val="superscript"/>
        </w:rPr>
        <w:t>-REFORMA LABORAL-</w:t>
      </w:r>
    </w:p>
    <w:p w:rsidR="006F182A" w:rsidRPr="00492BE1" w:rsidRDefault="00ED776B" w:rsidP="002A53A2">
      <w:pPr>
        <w:jc w:val="both"/>
        <w:rPr>
          <w:b/>
          <w:sz w:val="32"/>
          <w:szCs w:val="32"/>
          <w:vertAlign w:val="superscript"/>
        </w:rPr>
      </w:pPr>
      <w:r w:rsidRPr="00492BE1">
        <w:rPr>
          <w:b/>
          <w:i/>
          <w:sz w:val="32"/>
          <w:szCs w:val="32"/>
          <w:u w:val="single"/>
          <w:vertAlign w:val="superscript"/>
        </w:rPr>
        <w:t xml:space="preserve">* </w:t>
      </w:r>
      <w:r w:rsidR="006F182A" w:rsidRPr="00492BE1">
        <w:rPr>
          <w:b/>
          <w:i/>
          <w:sz w:val="32"/>
          <w:szCs w:val="32"/>
          <w:u w:val="single"/>
          <w:vertAlign w:val="superscript"/>
        </w:rPr>
        <w:t>BLANQUEO LABORAL</w:t>
      </w:r>
      <w:r w:rsidR="007F4BB8" w:rsidRPr="00492BE1">
        <w:rPr>
          <w:b/>
          <w:sz w:val="32"/>
          <w:szCs w:val="32"/>
          <w:vertAlign w:val="superscript"/>
        </w:rPr>
        <w:t>: EL</w:t>
      </w:r>
      <w:r w:rsidR="006F182A" w:rsidRPr="00492BE1">
        <w:rPr>
          <w:b/>
          <w:sz w:val="32"/>
          <w:szCs w:val="32"/>
          <w:vertAlign w:val="superscript"/>
        </w:rPr>
        <w:t xml:space="preserve"> TRABAJADOR REGISTRADO CON ESTE “BLANQUEO” SÒLO PODRÀ ACREDITAR 5 AÑOS DE ANTIGÜEDAD, AUNQUE TENGA MAS AÑOS TRABAJADOS EN “NEGRO”.  PIERDE DERECHO A LAS INDEMNIZACIONES POR INCUMPLIMIENTO EN LA REGISTRACION DE SU CONTRATO (SÒLO COBRARÀ EL ANSES).  EN TODO LO DEMÀS, SÒLO FAVORECE AL EMPLEADOR (PATRÒN).</w:t>
      </w:r>
    </w:p>
    <w:p w:rsidR="006F182A" w:rsidRPr="00492BE1" w:rsidRDefault="00506889" w:rsidP="002A53A2">
      <w:pPr>
        <w:jc w:val="both"/>
        <w:rPr>
          <w:b/>
          <w:sz w:val="32"/>
          <w:szCs w:val="32"/>
          <w:vertAlign w:val="superscript"/>
        </w:rPr>
      </w:pPr>
      <w:r w:rsidRPr="00492BE1">
        <w:rPr>
          <w:b/>
          <w:i/>
          <w:sz w:val="32"/>
          <w:szCs w:val="32"/>
          <w:u w:val="single"/>
          <w:vertAlign w:val="superscript"/>
        </w:rPr>
        <w:t>* REDUCCIÓN APORTES PATRONALES</w:t>
      </w:r>
      <w:r w:rsidRPr="00492BE1">
        <w:rPr>
          <w:b/>
          <w:sz w:val="32"/>
          <w:szCs w:val="32"/>
          <w:vertAlign w:val="superscript"/>
        </w:rPr>
        <w:t xml:space="preserve"> </w:t>
      </w:r>
      <w:r w:rsidR="007F4BB8" w:rsidRPr="00492BE1">
        <w:rPr>
          <w:b/>
          <w:sz w:val="32"/>
          <w:szCs w:val="32"/>
          <w:vertAlign w:val="superscript"/>
        </w:rPr>
        <w:t>: MENORES COSTOS PARA EL EMPLEADOR LO CUAL SIGNIFICA MENOS RECURSOS PARA LAS PRÒXIMAS JUBILACIONES</w:t>
      </w:r>
    </w:p>
    <w:p w:rsidR="007F4BB8" w:rsidRPr="00492BE1" w:rsidRDefault="007F4BB8" w:rsidP="002A53A2">
      <w:pPr>
        <w:jc w:val="both"/>
        <w:rPr>
          <w:rFonts w:cs="Arial"/>
          <w:b/>
          <w:sz w:val="32"/>
          <w:szCs w:val="32"/>
          <w:vertAlign w:val="superscript"/>
        </w:rPr>
      </w:pPr>
      <w:r w:rsidRPr="00492BE1">
        <w:rPr>
          <w:b/>
          <w:i/>
          <w:sz w:val="32"/>
          <w:szCs w:val="32"/>
          <w:u w:val="single"/>
          <w:vertAlign w:val="superscript"/>
        </w:rPr>
        <w:t>* LIMITACIÒN DE LA RESPONSABILIDAD SOLIDARIA EN LA TERCERIZACIÒN</w:t>
      </w:r>
      <w:r w:rsidRPr="00492BE1">
        <w:rPr>
          <w:b/>
          <w:sz w:val="32"/>
          <w:szCs w:val="32"/>
          <w:vertAlign w:val="superscript"/>
        </w:rPr>
        <w:t xml:space="preserve">: LAS SUBCONTRATACIONES DE EMPRESAS (TERCERIZADAS) </w:t>
      </w:r>
      <w:r w:rsidRPr="00492BE1">
        <w:rPr>
          <w:rFonts w:cs="Arial"/>
          <w:b/>
          <w:sz w:val="32"/>
          <w:szCs w:val="32"/>
          <w:vertAlign w:val="superscript"/>
        </w:rPr>
        <w:t>NO GENERARAN NINGUNA RESPONSABILIDAD A LA EMPRESA CONTRATANTE: FOMENTA LA SUBCONTRATACIÒN Y NO EL INGRESO DE NUEVO PERSONAL, GENERANDO LA POSIBILIDAD DE REEMPLAZAR TAREAS DE LA PROPIA EMPRESA EN TERCERIZADAS.</w:t>
      </w:r>
    </w:p>
    <w:p w:rsidR="007F4BB8" w:rsidRPr="00492BE1" w:rsidRDefault="00506889" w:rsidP="002A53A2">
      <w:pPr>
        <w:jc w:val="both"/>
        <w:rPr>
          <w:rFonts w:cs="Arial"/>
          <w:b/>
          <w:sz w:val="32"/>
          <w:szCs w:val="32"/>
          <w:vertAlign w:val="superscript"/>
        </w:rPr>
      </w:pPr>
      <w:r w:rsidRPr="00492BE1">
        <w:rPr>
          <w:rFonts w:cs="Arial"/>
          <w:b/>
          <w:i/>
          <w:sz w:val="32"/>
          <w:szCs w:val="32"/>
          <w:u w:val="single"/>
          <w:vertAlign w:val="superscript"/>
        </w:rPr>
        <w:t>*FLEXIBILIZACIÓN HORARIA</w:t>
      </w:r>
      <w:r w:rsidR="00202A96" w:rsidRPr="00492BE1">
        <w:rPr>
          <w:rFonts w:cs="Arial"/>
          <w:b/>
          <w:sz w:val="32"/>
          <w:szCs w:val="32"/>
          <w:vertAlign w:val="superscript"/>
        </w:rPr>
        <w:t>: CREACIÓN</w:t>
      </w:r>
      <w:r w:rsidRPr="00492BE1">
        <w:rPr>
          <w:rFonts w:cs="Arial"/>
          <w:b/>
          <w:sz w:val="32"/>
          <w:szCs w:val="32"/>
          <w:vertAlign w:val="superscript"/>
        </w:rPr>
        <w:t xml:space="preserve"> DE “BANCO DE HORAS”  ES </w:t>
      </w:r>
      <w:r w:rsidR="00202A96" w:rsidRPr="00492BE1">
        <w:rPr>
          <w:rFonts w:cs="Arial"/>
          <w:b/>
          <w:sz w:val="32"/>
          <w:szCs w:val="32"/>
          <w:vertAlign w:val="superscript"/>
        </w:rPr>
        <w:t>DECIR,</w:t>
      </w:r>
      <w:r w:rsidRPr="00492BE1">
        <w:rPr>
          <w:rFonts w:cs="Arial"/>
          <w:b/>
          <w:sz w:val="32"/>
          <w:szCs w:val="32"/>
          <w:vertAlign w:val="superscript"/>
        </w:rPr>
        <w:t xml:space="preserve"> COMPENSACIÓN DE HS. TRABAJADAS DE MAS QUE SE COMPENSAN CON MENOS HORAS TRABAJADAS EN OTRA JORNADA. HABILITA JORNADAS DE TRABAJO DE “DURACIÓN VARIABLE”.</w:t>
      </w:r>
    </w:p>
    <w:p w:rsidR="00B56FB3" w:rsidRPr="00492BE1" w:rsidRDefault="00B56FB3" w:rsidP="002A53A2">
      <w:pPr>
        <w:jc w:val="both"/>
        <w:rPr>
          <w:rFonts w:cs="Arial"/>
          <w:b/>
          <w:sz w:val="32"/>
          <w:szCs w:val="32"/>
          <w:vertAlign w:val="superscript"/>
        </w:rPr>
      </w:pPr>
      <w:r w:rsidRPr="00492BE1">
        <w:rPr>
          <w:rFonts w:cs="Arial"/>
          <w:b/>
          <w:i/>
          <w:sz w:val="32"/>
          <w:szCs w:val="32"/>
          <w:u w:val="single"/>
          <w:vertAlign w:val="superscript"/>
        </w:rPr>
        <w:t>* REDUCCIÓN INDEMNIZACIONES</w:t>
      </w:r>
      <w:r w:rsidRPr="00492BE1">
        <w:rPr>
          <w:rFonts w:cs="Arial"/>
          <w:b/>
          <w:sz w:val="32"/>
          <w:szCs w:val="32"/>
          <w:vertAlign w:val="superscript"/>
        </w:rPr>
        <w:t>: DESAPARECE EN EL CÁLCULO DE INDEMNIZACIONES LOS RUBROS QUE NO TENGAN PERIODICIDAD MENSUAL (EJ.: HS. EXTRAS, TEMPORADA, ETC). CREA UN FONDO DE “CESE LABORAL” CON APORTES DEL PROPIO TRABAJADOR, ELIMINANDO LA RESPONSABILIDAD DEL</w:t>
      </w:r>
      <w:r w:rsidR="00153E31" w:rsidRPr="00492BE1">
        <w:rPr>
          <w:rFonts w:cs="Arial"/>
          <w:b/>
          <w:sz w:val="32"/>
          <w:szCs w:val="32"/>
          <w:vertAlign w:val="superscript"/>
        </w:rPr>
        <w:t xml:space="preserve"> PATRÓN; SIN GARANTIZAR QUE CUBRA EL MONTO TOTAL DE LA INDEMNIZACIÓN.</w:t>
      </w:r>
    </w:p>
    <w:p w:rsidR="00153E31" w:rsidRPr="00492BE1" w:rsidRDefault="00153E31" w:rsidP="002A53A2">
      <w:pPr>
        <w:jc w:val="both"/>
        <w:rPr>
          <w:rFonts w:cs="Arial"/>
          <w:b/>
          <w:i/>
          <w:sz w:val="32"/>
          <w:szCs w:val="32"/>
          <w:vertAlign w:val="superscript"/>
        </w:rPr>
      </w:pPr>
      <w:r w:rsidRPr="00492BE1">
        <w:rPr>
          <w:rFonts w:cs="Arial"/>
          <w:b/>
          <w:i/>
          <w:sz w:val="32"/>
          <w:szCs w:val="32"/>
          <w:u w:val="single"/>
          <w:vertAlign w:val="superscript"/>
        </w:rPr>
        <w:t xml:space="preserve">* CATEGORIAS OCUPACIIONALES SIN </w:t>
      </w:r>
      <w:r w:rsidR="00202A96" w:rsidRPr="00492BE1">
        <w:rPr>
          <w:rFonts w:cs="Arial"/>
          <w:b/>
          <w:i/>
          <w:sz w:val="32"/>
          <w:szCs w:val="32"/>
          <w:u w:val="single"/>
          <w:vertAlign w:val="superscript"/>
        </w:rPr>
        <w:t>DERECHOS</w:t>
      </w:r>
      <w:r w:rsidR="00202A96" w:rsidRPr="00492BE1">
        <w:rPr>
          <w:rFonts w:cs="Arial"/>
          <w:b/>
          <w:sz w:val="32"/>
          <w:szCs w:val="32"/>
          <w:vertAlign w:val="superscript"/>
        </w:rPr>
        <w:t>:</w:t>
      </w:r>
      <w:r w:rsidRPr="00492BE1">
        <w:rPr>
          <w:rFonts w:cs="Arial"/>
          <w:b/>
          <w:sz w:val="32"/>
          <w:szCs w:val="32"/>
          <w:vertAlign w:val="superscript"/>
        </w:rPr>
        <w:t xml:space="preserve"> CREACIÓN DE LAS CATEGORIAS DE “TRABAJADOR AUTÓNOMO ECONÓMICAMENTE DEPENDIENTE”, PUDIENDO BRINDAR SERVICIOS A EMPRESAS O </w:t>
      </w:r>
      <w:r w:rsidR="00202A96" w:rsidRPr="00492BE1">
        <w:rPr>
          <w:rFonts w:cs="Arial"/>
          <w:b/>
          <w:sz w:val="32"/>
          <w:szCs w:val="32"/>
          <w:vertAlign w:val="superscript"/>
        </w:rPr>
        <w:t xml:space="preserve">PARTICULARES. </w:t>
      </w:r>
      <w:r w:rsidRPr="00492BE1">
        <w:rPr>
          <w:rFonts w:cs="Arial"/>
          <w:b/>
          <w:sz w:val="32"/>
          <w:szCs w:val="32"/>
          <w:vertAlign w:val="superscript"/>
        </w:rPr>
        <w:t xml:space="preserve">ADEMÁS CREA LA FIGURA DEL TRABAJADOR INDEPENDIENTE CON HASTA 4 TRABAJADORES “COLABORADORES”. GENERALIZACIÓN DEL SISTEMA DE “PASANTIAS”. </w:t>
      </w:r>
      <w:r w:rsidRPr="00492BE1">
        <w:rPr>
          <w:rFonts w:cs="Arial"/>
          <w:b/>
          <w:i/>
          <w:sz w:val="32"/>
          <w:szCs w:val="32"/>
          <w:vertAlign w:val="superscript"/>
        </w:rPr>
        <w:t>TODOS ESTOS QUEDAN EXCLUIDOS DE LA LEY DE CONTRATO DE TRABAJO.</w:t>
      </w:r>
    </w:p>
    <w:p w:rsidR="00202A96" w:rsidRPr="00492BE1" w:rsidRDefault="00153E31" w:rsidP="002A53A2">
      <w:pPr>
        <w:jc w:val="both"/>
        <w:rPr>
          <w:rFonts w:cs="Arial"/>
          <w:b/>
          <w:sz w:val="32"/>
          <w:szCs w:val="32"/>
          <w:vertAlign w:val="superscript"/>
        </w:rPr>
      </w:pPr>
      <w:r w:rsidRPr="00492BE1">
        <w:rPr>
          <w:rFonts w:cs="Arial"/>
          <w:b/>
          <w:i/>
          <w:sz w:val="32"/>
          <w:szCs w:val="32"/>
          <w:u w:val="single"/>
          <w:vertAlign w:val="superscript"/>
        </w:rPr>
        <w:t xml:space="preserve">* </w:t>
      </w:r>
      <w:r w:rsidR="00CB5024" w:rsidRPr="00492BE1">
        <w:rPr>
          <w:rFonts w:cs="Arial"/>
          <w:b/>
          <w:i/>
          <w:sz w:val="32"/>
          <w:szCs w:val="32"/>
          <w:u w:val="single"/>
          <w:vertAlign w:val="superscript"/>
        </w:rPr>
        <w:t>POLIVALENCIA FUNCIONAL</w:t>
      </w:r>
      <w:r w:rsidR="00CB5024" w:rsidRPr="00492BE1">
        <w:rPr>
          <w:rFonts w:cs="Arial"/>
          <w:b/>
          <w:i/>
          <w:sz w:val="32"/>
          <w:szCs w:val="32"/>
          <w:vertAlign w:val="superscript"/>
        </w:rPr>
        <w:t>:</w:t>
      </w:r>
      <w:r w:rsidR="00CB5024" w:rsidRPr="00492BE1">
        <w:rPr>
          <w:rFonts w:cs="Arial"/>
          <w:b/>
          <w:sz w:val="32"/>
          <w:szCs w:val="32"/>
          <w:vertAlign w:val="superscript"/>
        </w:rPr>
        <w:t xml:space="preserve"> SE ELIMINA LA POSIBILIDAD DE ACCIÓN DE REESTABLECIMIENTO DE LAS CONDICIONES DE TRABAJO, ACLARANDO QUE SOLO SE PUEDE RECLAMAR SI FIGURA EN EL CCT. (UN TRABAJADOR REALIZANDO TRABAJOS DISTINTOS, EN D</w:t>
      </w:r>
      <w:r w:rsidR="00D9292D" w:rsidRPr="00492BE1">
        <w:rPr>
          <w:rFonts w:cs="Arial"/>
          <w:b/>
          <w:sz w:val="32"/>
          <w:szCs w:val="32"/>
          <w:vertAlign w:val="superscript"/>
        </w:rPr>
        <w:t>ISTINTOS SECTORES O CATEGORIAS).</w:t>
      </w:r>
      <w:r w:rsidR="00CB5024" w:rsidRPr="00492BE1">
        <w:rPr>
          <w:rFonts w:cs="Arial"/>
          <w:b/>
          <w:i/>
          <w:sz w:val="32"/>
          <w:szCs w:val="32"/>
          <w:u w:val="single"/>
          <w:vertAlign w:val="superscript"/>
        </w:rPr>
        <w:t>* REDUCCION DE DERECHOS:</w:t>
      </w:r>
      <w:r w:rsidR="00CB5024" w:rsidRPr="00492BE1">
        <w:rPr>
          <w:rFonts w:cs="Arial"/>
          <w:b/>
          <w:sz w:val="32"/>
          <w:szCs w:val="32"/>
          <w:vertAlign w:val="superscript"/>
        </w:rPr>
        <w:t xml:space="preserve"> REDUCCION DE 2 A 1 AÑO PARA EL INICIO DE JUICIOS LABORALES. LOS TRABAJADORES PODRÁN RENUNCIAR A LOS DERECHOS ADQUIRIDOS DE FORMA INDIVIDUAL (PRINCIPIO INSTAURADO EN LA DICTADURA DEL 76).</w:t>
      </w:r>
    </w:p>
    <w:p w:rsidR="00492BE1" w:rsidRDefault="00492BE1" w:rsidP="003F7302">
      <w:pPr>
        <w:jc w:val="center"/>
        <w:rPr>
          <w:rFonts w:ascii="Arial Black" w:hAnsi="Arial Black" w:cs="Arial"/>
          <w:b/>
          <w:sz w:val="40"/>
          <w:szCs w:val="40"/>
          <w:vertAlign w:val="superscript"/>
        </w:rPr>
      </w:pPr>
    </w:p>
    <w:p w:rsidR="003F7302" w:rsidRPr="00492BE1" w:rsidRDefault="00D9292D" w:rsidP="003F7302">
      <w:pPr>
        <w:jc w:val="center"/>
        <w:rPr>
          <w:rFonts w:ascii="Arial Black" w:hAnsi="Arial Black" w:cs="Arial"/>
          <w:b/>
          <w:sz w:val="40"/>
          <w:szCs w:val="40"/>
          <w:u w:val="single"/>
          <w:vertAlign w:val="superscript"/>
        </w:rPr>
      </w:pPr>
      <w:r w:rsidRPr="00492BE1">
        <w:rPr>
          <w:rFonts w:ascii="Arial Black" w:hAnsi="Arial Black" w:cs="Arial"/>
          <w:b/>
          <w:sz w:val="40"/>
          <w:szCs w:val="40"/>
          <w:u w:val="single"/>
          <w:vertAlign w:val="superscript"/>
        </w:rPr>
        <w:t>CUERPO DE DELEGADOS</w:t>
      </w:r>
      <w:r w:rsidR="003F7302" w:rsidRPr="00492BE1">
        <w:rPr>
          <w:rFonts w:ascii="Arial Black" w:hAnsi="Arial Black" w:cs="Arial"/>
          <w:b/>
          <w:sz w:val="40"/>
          <w:szCs w:val="40"/>
          <w:u w:val="single"/>
          <w:vertAlign w:val="superscript"/>
        </w:rPr>
        <w:t>-COMISESAL</w:t>
      </w:r>
    </w:p>
    <w:p w:rsidR="00202A96" w:rsidRPr="002A53A2" w:rsidRDefault="00202A96" w:rsidP="002A53A2">
      <w:pPr>
        <w:jc w:val="both"/>
        <w:rPr>
          <w:rFonts w:ascii="Arial Black" w:hAnsi="Arial Black" w:cs="Arial"/>
          <w:b/>
          <w:sz w:val="28"/>
          <w:szCs w:val="28"/>
          <w:u w:val="single"/>
          <w:vertAlign w:val="superscript"/>
        </w:rPr>
      </w:pPr>
    </w:p>
    <w:p w:rsidR="00202A96" w:rsidRPr="00CB5024" w:rsidRDefault="00202A96" w:rsidP="00ED776B">
      <w:pPr>
        <w:rPr>
          <w:rFonts w:ascii="Arial Black" w:hAnsi="Arial Black" w:cs="Arial"/>
          <w:b/>
          <w:sz w:val="20"/>
          <w:szCs w:val="20"/>
          <w:vertAlign w:val="superscript"/>
        </w:rPr>
      </w:pPr>
    </w:p>
    <w:sectPr w:rsidR="00202A96" w:rsidRPr="00CB5024" w:rsidSect="00492BE1">
      <w:headerReference w:type="even" r:id="rId7"/>
      <w:headerReference w:type="first" r:id="rId8"/>
      <w:pgSz w:w="11907" w:h="16839" w:code="9"/>
      <w:pgMar w:top="244" w:right="6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20" w:rsidRDefault="005D1920" w:rsidP="00BF7EE8">
      <w:pPr>
        <w:spacing w:after="0" w:line="240" w:lineRule="auto"/>
      </w:pPr>
      <w:r>
        <w:separator/>
      </w:r>
    </w:p>
  </w:endnote>
  <w:endnote w:type="continuationSeparator" w:id="0">
    <w:p w:rsidR="005D1920" w:rsidRDefault="005D1920" w:rsidP="00B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20" w:rsidRDefault="005D1920" w:rsidP="00BF7EE8">
      <w:pPr>
        <w:spacing w:after="0" w:line="240" w:lineRule="auto"/>
      </w:pPr>
      <w:r>
        <w:separator/>
      </w:r>
    </w:p>
  </w:footnote>
  <w:footnote w:type="continuationSeparator" w:id="0">
    <w:p w:rsidR="005D1920" w:rsidRDefault="005D1920" w:rsidP="00B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E8" w:rsidRDefault="005D19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2516" o:spid="_x0000_s2053" type="#_x0000_t136" style="position:absolute;margin-left:0;margin-top:0;width:684.45pt;height:7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EGADOS-COMISESAL ITC EZEI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E8" w:rsidRDefault="005D19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2515" o:spid="_x0000_s2052" type="#_x0000_t136" style="position:absolute;margin-left:0;margin-top:0;width:684.45pt;height:7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EGADOS-COMISESAL ITC EZEI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E37B9"/>
    <w:multiLevelType w:val="hybridMultilevel"/>
    <w:tmpl w:val="1740557E"/>
    <w:lvl w:ilvl="0" w:tplc="EB06D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298C"/>
    <w:multiLevelType w:val="hybridMultilevel"/>
    <w:tmpl w:val="9722826C"/>
    <w:lvl w:ilvl="0" w:tplc="1182F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6B"/>
    <w:rsid w:val="00153E31"/>
    <w:rsid w:val="00202A96"/>
    <w:rsid w:val="002A53A2"/>
    <w:rsid w:val="003F7302"/>
    <w:rsid w:val="00492BE1"/>
    <w:rsid w:val="00506889"/>
    <w:rsid w:val="005D1920"/>
    <w:rsid w:val="006B1895"/>
    <w:rsid w:val="006F182A"/>
    <w:rsid w:val="007F4BB8"/>
    <w:rsid w:val="00890C6B"/>
    <w:rsid w:val="00B56FB3"/>
    <w:rsid w:val="00BE5A20"/>
    <w:rsid w:val="00BF7EE8"/>
    <w:rsid w:val="00CB5024"/>
    <w:rsid w:val="00D9292D"/>
    <w:rsid w:val="00DB53B7"/>
    <w:rsid w:val="00DE1315"/>
    <w:rsid w:val="00E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51E7AFC-CB1A-4840-8BC0-B7FD5E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EE8"/>
  </w:style>
  <w:style w:type="paragraph" w:styleId="Piedepgina">
    <w:name w:val="footer"/>
    <w:basedOn w:val="Normal"/>
    <w:link w:val="PiedepginaCar"/>
    <w:uiPriority w:val="99"/>
    <w:unhideWhenUsed/>
    <w:rsid w:val="00BF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Cecilia</cp:lastModifiedBy>
  <cp:revision>2</cp:revision>
  <cp:lastPrinted>2017-11-21T13:58:00Z</cp:lastPrinted>
  <dcterms:created xsi:type="dcterms:W3CDTF">2017-11-23T22:04:00Z</dcterms:created>
  <dcterms:modified xsi:type="dcterms:W3CDTF">2017-11-23T22:04:00Z</dcterms:modified>
</cp:coreProperties>
</file>